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2" w:rsidRPr="007C2762" w:rsidRDefault="007C2762" w:rsidP="007C2762">
      <w:pPr>
        <w:shd w:val="clear" w:color="auto" w:fill="FFFFFF"/>
        <w:spacing w:after="312" w:line="294" w:lineRule="atLeast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7C2762">
        <w:rPr>
          <w:rFonts w:ascii="inherit" w:eastAsia="Times New Roman" w:hAnsi="inherit" w:cs="Arial"/>
          <w:color w:val="8C96A0"/>
          <w:sz w:val="17"/>
          <w:szCs w:val="17"/>
        </w:rPr>
        <w:t>№ ИР-535/03 от 28 июня 2012 г.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7C2762">
        <w:rPr>
          <w:rFonts w:ascii="inherit" w:eastAsia="Times New Roman" w:hAnsi="inherit" w:cs="Arial"/>
          <w:i/>
          <w:iCs/>
          <w:color w:val="8C96A0"/>
          <w:sz w:val="17"/>
          <w:szCs w:val="17"/>
          <w:bdr w:val="none" w:sz="0" w:space="0" w:color="auto" w:frame="1"/>
        </w:rPr>
        <w:t>Органы исполнительной власти</w:t>
      </w:r>
      <w:r w:rsidRPr="007C2762">
        <w:rPr>
          <w:rFonts w:ascii="inherit" w:eastAsia="Times New Roman" w:hAnsi="inherit" w:cs="Arial"/>
          <w:i/>
          <w:iCs/>
          <w:color w:val="8C96A0"/>
          <w:sz w:val="17"/>
        </w:rPr>
        <w:t> </w:t>
      </w:r>
      <w:r w:rsidRPr="007C2762">
        <w:rPr>
          <w:rFonts w:ascii="inherit" w:eastAsia="Times New Roman" w:hAnsi="inherit" w:cs="Arial"/>
          <w:i/>
          <w:iCs/>
          <w:color w:val="8C96A0"/>
          <w:sz w:val="17"/>
          <w:szCs w:val="17"/>
          <w:bdr w:val="none" w:sz="0" w:space="0" w:color="auto" w:frame="1"/>
        </w:rPr>
        <w:br/>
        <w:t>субъектов Российской Федерации,</w:t>
      </w:r>
      <w:r w:rsidRPr="007C2762">
        <w:rPr>
          <w:rFonts w:ascii="inherit" w:eastAsia="Times New Roman" w:hAnsi="inherit" w:cs="Arial"/>
          <w:i/>
          <w:iCs/>
          <w:color w:val="8C96A0"/>
          <w:sz w:val="17"/>
        </w:rPr>
        <w:t> </w:t>
      </w:r>
      <w:r w:rsidRPr="007C2762">
        <w:rPr>
          <w:rFonts w:ascii="inherit" w:eastAsia="Times New Roman" w:hAnsi="inherit" w:cs="Arial"/>
          <w:i/>
          <w:iCs/>
          <w:color w:val="8C96A0"/>
          <w:sz w:val="17"/>
          <w:szCs w:val="17"/>
          <w:bdr w:val="none" w:sz="0" w:space="0" w:color="auto" w:frame="1"/>
        </w:rPr>
        <w:br/>
        <w:t>осуществляющие управление</w:t>
      </w:r>
      <w:r w:rsidRPr="007C2762">
        <w:rPr>
          <w:rFonts w:ascii="inherit" w:eastAsia="Times New Roman" w:hAnsi="inherit" w:cs="Arial"/>
          <w:i/>
          <w:iCs/>
          <w:color w:val="8C96A0"/>
          <w:sz w:val="17"/>
        </w:rPr>
        <w:t> </w:t>
      </w:r>
      <w:r w:rsidRPr="007C2762">
        <w:rPr>
          <w:rFonts w:ascii="inherit" w:eastAsia="Times New Roman" w:hAnsi="inherit" w:cs="Arial"/>
          <w:i/>
          <w:iCs/>
          <w:color w:val="8C96A0"/>
          <w:sz w:val="17"/>
          <w:szCs w:val="17"/>
          <w:bdr w:val="none" w:sz="0" w:space="0" w:color="auto" w:frame="1"/>
        </w:rPr>
        <w:br/>
        <w:t>в сфере образования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b/>
          <w:bCs/>
          <w:color w:val="010101"/>
          <w:sz w:val="27"/>
          <w:szCs w:val="27"/>
        </w:rPr>
      </w:pPr>
      <w:r w:rsidRPr="007C2762">
        <w:rPr>
          <w:rFonts w:ascii="inherit" w:eastAsia="Times New Roman" w:hAnsi="inherit" w:cs="Arial"/>
          <w:b/>
          <w:bCs/>
          <w:color w:val="010101"/>
          <w:sz w:val="27"/>
          <w:szCs w:val="27"/>
          <w:bdr w:val="none" w:sz="0" w:space="0" w:color="auto" w:frame="1"/>
        </w:rPr>
        <w:t>О правилах приема в ОУ</w:t>
      </w:r>
    </w:p>
    <w:p w:rsidR="007C2762" w:rsidRPr="007C2762" w:rsidRDefault="007C2762" w:rsidP="007C2762">
      <w:pPr>
        <w:shd w:val="clear" w:color="auto" w:fill="FFFFFF"/>
        <w:spacing w:before="225"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Arial" w:eastAsia="Times New Roman" w:hAnsi="Arial" w:cs="Arial"/>
          <w:color w:val="383E44"/>
          <w:sz w:val="21"/>
          <w:szCs w:val="21"/>
        </w:rPr>
        <w:pict>
          <v:rect id="_x0000_i1025" style="width:0;height:.75pt" o:hralign="center" o:hrstd="t" o:hrnoshade="t" o:hr="t" fillcolor="#d9dcdf" stroked="f"/>
        </w:pic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г. № 107 (зарегистрирован Минюстом России 17 апреля 2012 г., регистрационный № 23859) направляет разъяснения по наиболее часто задаваемым вопросам.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Просьба довести данную информацию до сведения руководителей общеобразовательных учреждений и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 Приложение: на 4 л. в 1 экз.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proofErr w:type="spellStart"/>
      <w:r w:rsidRPr="007C276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</w:rPr>
        <w:t>И.М.Реморенко</w:t>
      </w:r>
      <w:proofErr w:type="spellEnd"/>
    </w:p>
    <w:p w:rsidR="007C2762" w:rsidRPr="007C2762" w:rsidRDefault="007C2762" w:rsidP="007C2762">
      <w:pPr>
        <w:shd w:val="clear" w:color="auto" w:fill="FFFFFF"/>
        <w:spacing w:after="312" w:line="294" w:lineRule="atLeast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7C2762">
        <w:rPr>
          <w:rFonts w:ascii="inherit" w:eastAsia="Times New Roman" w:hAnsi="inherit" w:cs="Arial"/>
          <w:color w:val="8C96A0"/>
          <w:sz w:val="17"/>
          <w:szCs w:val="17"/>
        </w:rPr>
        <w:t>Приложение</w:t>
      </w:r>
    </w:p>
    <w:p w:rsidR="007C2762" w:rsidRPr="007C2762" w:rsidRDefault="007C2762" w:rsidP="007C2762">
      <w:pPr>
        <w:shd w:val="clear" w:color="auto" w:fill="FFFFFF"/>
        <w:spacing w:after="312" w:line="294" w:lineRule="atLeast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7C2762">
        <w:rPr>
          <w:rFonts w:ascii="inherit" w:eastAsia="Times New Roman" w:hAnsi="inherit" w:cs="Arial"/>
          <w:color w:val="8C96A0"/>
          <w:sz w:val="17"/>
          <w:szCs w:val="17"/>
        </w:rPr>
        <w:t>к письму Министерства образования и науки</w:t>
      </w:r>
    </w:p>
    <w:p w:rsidR="007C2762" w:rsidRPr="007C2762" w:rsidRDefault="007C2762" w:rsidP="007C2762">
      <w:pPr>
        <w:shd w:val="clear" w:color="auto" w:fill="FFFFFF"/>
        <w:spacing w:after="312" w:line="294" w:lineRule="atLeast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7C2762">
        <w:rPr>
          <w:rFonts w:ascii="inherit" w:eastAsia="Times New Roman" w:hAnsi="inherit" w:cs="Arial"/>
          <w:color w:val="8C96A0"/>
          <w:sz w:val="17"/>
          <w:szCs w:val="17"/>
        </w:rPr>
        <w:t>Российской Федерации</w:t>
      </w:r>
    </w:p>
    <w:p w:rsidR="007C2762" w:rsidRPr="007C2762" w:rsidRDefault="007C2762" w:rsidP="007C2762">
      <w:pPr>
        <w:shd w:val="clear" w:color="auto" w:fill="FFFFFF"/>
        <w:spacing w:line="294" w:lineRule="atLeast"/>
        <w:jc w:val="right"/>
        <w:textAlignment w:val="baseline"/>
        <w:rPr>
          <w:rFonts w:ascii="inherit" w:eastAsia="Times New Roman" w:hAnsi="inherit" w:cs="Arial"/>
          <w:color w:val="8C96A0"/>
          <w:sz w:val="17"/>
          <w:szCs w:val="17"/>
        </w:rPr>
      </w:pPr>
      <w:r w:rsidRPr="007C2762">
        <w:rPr>
          <w:rFonts w:ascii="inherit" w:eastAsia="Times New Roman" w:hAnsi="inherit" w:cs="Arial"/>
          <w:color w:val="8C96A0"/>
          <w:sz w:val="17"/>
          <w:szCs w:val="17"/>
        </w:rPr>
        <w:t>от   июня  2012 года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1.   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Кто определяет правила приема в учреждение? Какова в этом вопросе роль нормативных актов учредителя – органов местного самоуправления муниципальных районов и городских округов в сфере образования?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proofErr w:type="gramStart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 xml:space="preserve">В соответствии со статьёй 16 Закона Российской Федерации «Об образовании» (далее –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</w:t>
      </w:r>
      <w:proofErr w:type="spellStart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Минобрнауки</w:t>
      </w:r>
      <w:proofErr w:type="spellEnd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 xml:space="preserve"> России (для общеобразовательных учреждений - Порядок приема граждан в общеобразовательные учреждения утвержден приказом </w:t>
      </w:r>
      <w:proofErr w:type="spellStart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Минобрнауки</w:t>
      </w:r>
      <w:proofErr w:type="spellEnd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 xml:space="preserve"> России от 15 февраля 2012 г. № 107, зарегистрирован Минюстом России 17 апреля 2012 г</w:t>
      </w:r>
      <w:proofErr w:type="gramEnd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., регистрационный №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2.   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Является ли свидетельство о регистрации на закрепленной территории обязательным условием приема в школу?</w:t>
      </w:r>
    </w:p>
    <w:p w:rsidR="007C2762" w:rsidRPr="007C2762" w:rsidRDefault="007C2762" w:rsidP="007C2762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Arial" w:eastAsia="Times New Roman" w:hAnsi="Arial" w:cs="Arial"/>
          <w:color w:val="383E44"/>
          <w:sz w:val="21"/>
          <w:szCs w:val="21"/>
        </w:rP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7C2762" w:rsidRPr="007C2762" w:rsidRDefault="007C2762" w:rsidP="007C2762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Arial" w:eastAsia="Times New Roman" w:hAnsi="Arial" w:cs="Arial"/>
          <w:color w:val="383E44"/>
          <w:sz w:val="21"/>
          <w:szCs w:val="21"/>
        </w:rPr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proofErr w:type="gramStart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lastRenderedPageBreak/>
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</w:t>
      </w:r>
      <w:proofErr w:type="gramEnd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 xml:space="preserve"> </w:t>
      </w:r>
      <w:proofErr w:type="gramStart"/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  <w:proofErr w:type="gramEnd"/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(пункт 16 Порядка).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3.   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Может ли школа отказать в приеме в 1 класс ребенка, проживающего по адресу, закрепленному за школой?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4.   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Правомерно ли получение общего образования иностранными гражданами, проживающими на территории Российской Федерации, на бесплатной основе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5.   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Правомерно ли при приеме в 1 класс проводить тестирование или другие конкурсные испытания?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6.   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Вправе ли школа при записи в 1 класс требовать медицинскую справку о состоянии здоровья?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7.   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Кто при приеме на свободные места в школу имеет право первоочередного приема?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lastRenderedPageBreak/>
        <w:t>1) дети сотрудника полиции;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6) дети, находящиеся (находившиеся) на иждивении сотрудников полиции, граждан Российской Федерации, указанных в вышеприведенных</w:t>
      </w:r>
      <w:r w:rsidRPr="007C2762">
        <w:rPr>
          <w:rFonts w:ascii="inherit" w:eastAsia="Times New Roman" w:hAnsi="inherit" w:cs="Arial"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пунктах 1</w:t>
      </w:r>
      <w:r w:rsidRPr="007C2762">
        <w:rPr>
          <w:rFonts w:ascii="inherit" w:eastAsia="Times New Roman" w:hAnsi="inherit" w:cs="Arial"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-</w:t>
      </w:r>
      <w:r w:rsidRPr="007C2762">
        <w:rPr>
          <w:rFonts w:ascii="inherit" w:eastAsia="Times New Roman" w:hAnsi="inherit" w:cs="Arial"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5.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В соответствии с Федеральным законом от 27 мая 1998 г. № 76–ФЗ «О статусе военнослужащих» данная льгота установлена для следующих категорий граждан: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1) дети военнослужащих по месту жительства их семей (статья 19);</w:t>
      </w:r>
    </w:p>
    <w:p w:rsidR="007C2762" w:rsidRPr="007C2762" w:rsidRDefault="007C2762" w:rsidP="007C2762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</w:rPr>
      </w:pP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  <w:r w:rsidRPr="007C2762">
        <w:rPr>
          <w:rFonts w:ascii="Arial" w:eastAsia="Times New Roman" w:hAnsi="Arial" w:cs="Arial"/>
          <w:color w:val="383E44"/>
          <w:sz w:val="21"/>
        </w:rPr>
        <w:t> </w:t>
      </w:r>
      <w:r w:rsidRPr="007C2762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</w:rPr>
        <w:t>(статья 24).</w:t>
      </w:r>
    </w:p>
    <w:p w:rsidR="00F83054" w:rsidRDefault="00F83054"/>
    <w:sectPr w:rsidR="00F83054" w:rsidSect="007C276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762"/>
    <w:rsid w:val="007C2762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2015-01-14T11:49:00Z</dcterms:created>
  <dcterms:modified xsi:type="dcterms:W3CDTF">2015-01-14T11:50:00Z</dcterms:modified>
</cp:coreProperties>
</file>